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3195" w14:textId="77777777" w:rsidR="00FA4DB0" w:rsidRPr="00A418F5" w:rsidRDefault="00FA4DB0">
      <w:pPr>
        <w:shd w:val="clear" w:color="auto" w:fill="CCCCFF"/>
        <w:rPr>
          <w:rFonts w:ascii="Arial" w:hAnsi="Arial" w:cs="Arial"/>
          <w:b/>
          <w:i/>
          <w:color w:val="FF6600"/>
          <w:sz w:val="28"/>
        </w:rPr>
      </w:pPr>
    </w:p>
    <w:p w14:paraId="4176F6FF" w14:textId="77777777" w:rsidR="00582804" w:rsidRPr="00A418F5" w:rsidRDefault="00582804">
      <w:pPr>
        <w:shd w:val="clear" w:color="auto" w:fill="CCCCFF"/>
        <w:rPr>
          <w:rFonts w:ascii="Arial" w:hAnsi="Arial" w:cs="Arial"/>
          <w:b/>
          <w:i/>
          <w:color w:val="FF6600"/>
          <w:sz w:val="28"/>
        </w:rPr>
      </w:pPr>
    </w:p>
    <w:p w14:paraId="0BEE74A0" w14:textId="77777777" w:rsidR="00FA4DB0" w:rsidRPr="00A418F5" w:rsidRDefault="00FA4DB0">
      <w:pPr>
        <w:shd w:val="clear" w:color="auto" w:fill="CCCCFF"/>
        <w:rPr>
          <w:rFonts w:ascii="Arial" w:hAnsi="Arial" w:cs="Arial"/>
          <w:b/>
          <w:i/>
          <w:color w:val="000080"/>
          <w:sz w:val="28"/>
        </w:rPr>
      </w:pPr>
    </w:p>
    <w:p w14:paraId="55FCC563" w14:textId="77777777" w:rsidR="00FA4DB0" w:rsidRPr="00A418F5" w:rsidRDefault="00FA4DB0">
      <w:pPr>
        <w:shd w:val="clear" w:color="auto" w:fill="CCCCFF"/>
        <w:rPr>
          <w:rFonts w:ascii="Arial" w:hAnsi="Arial" w:cs="Arial"/>
          <w:b/>
          <w:i/>
          <w:color w:val="000080"/>
          <w:sz w:val="28"/>
        </w:rPr>
      </w:pPr>
    </w:p>
    <w:p w14:paraId="5D2D47B2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Cs/>
          <w:color w:val="000080"/>
          <w:sz w:val="56"/>
        </w:rPr>
      </w:pPr>
    </w:p>
    <w:p w14:paraId="2D24649C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Cs/>
          <w:color w:val="000080"/>
          <w:sz w:val="56"/>
        </w:rPr>
      </w:pPr>
    </w:p>
    <w:p w14:paraId="6834928E" w14:textId="77777777" w:rsidR="00FA4DB0" w:rsidRPr="00A418F5" w:rsidRDefault="00C66077">
      <w:pPr>
        <w:shd w:val="clear" w:color="auto" w:fill="CCCCFF"/>
        <w:jc w:val="center"/>
        <w:rPr>
          <w:rFonts w:ascii="Arial" w:hAnsi="Arial" w:cs="Arial"/>
          <w:b/>
          <w:i/>
          <w:color w:val="000080"/>
          <w:sz w:val="56"/>
        </w:rPr>
      </w:pPr>
      <w:r w:rsidRPr="00A418F5">
        <w:rPr>
          <w:rFonts w:ascii="Arial" w:hAnsi="Arial" w:cs="Arial"/>
          <w:b/>
          <w:iCs/>
          <w:color w:val="000080"/>
          <w:sz w:val="56"/>
        </w:rPr>
        <w:t>SPECIFICITES</w:t>
      </w:r>
      <w:r w:rsidR="00564B81" w:rsidRPr="00A418F5">
        <w:rPr>
          <w:rFonts w:ascii="Arial" w:hAnsi="Arial" w:cs="Arial"/>
          <w:b/>
          <w:iCs/>
          <w:color w:val="000080"/>
          <w:sz w:val="56"/>
        </w:rPr>
        <w:t xml:space="preserve"> POUVANT ETRE INTEGREES DANS UN </w:t>
      </w:r>
      <w:r w:rsidR="00FA4DB0" w:rsidRPr="00A418F5">
        <w:rPr>
          <w:rFonts w:ascii="Arial" w:hAnsi="Arial" w:cs="Arial"/>
          <w:b/>
          <w:iCs/>
          <w:color w:val="000080"/>
          <w:sz w:val="56"/>
        </w:rPr>
        <w:t>DOSSIER DE CONSULTATION DES ENTREPRISES</w:t>
      </w:r>
    </w:p>
    <w:p w14:paraId="43E74247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/>
          <w:color w:val="000080"/>
          <w:sz w:val="56"/>
        </w:rPr>
      </w:pPr>
    </w:p>
    <w:p w14:paraId="19E67ED4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/>
          <w:color w:val="000080"/>
          <w:sz w:val="56"/>
        </w:rPr>
      </w:pPr>
    </w:p>
    <w:p w14:paraId="3A9C471C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Cs/>
          <w:color w:val="000080"/>
          <w:sz w:val="56"/>
        </w:rPr>
      </w:pPr>
      <w:r w:rsidRPr="00A418F5">
        <w:rPr>
          <w:rFonts w:ascii="Arial" w:hAnsi="Arial" w:cs="Arial"/>
          <w:b/>
          <w:iCs/>
          <w:color w:val="000080"/>
          <w:sz w:val="56"/>
        </w:rPr>
        <w:t>Marché public</w:t>
      </w:r>
    </w:p>
    <w:p w14:paraId="1860CA93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Cs/>
          <w:color w:val="000080"/>
          <w:sz w:val="56"/>
        </w:rPr>
      </w:pPr>
    </w:p>
    <w:p w14:paraId="5448353B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/>
          <w:color w:val="000080"/>
          <w:sz w:val="56"/>
        </w:rPr>
      </w:pPr>
      <w:proofErr w:type="gramStart"/>
      <w:r w:rsidRPr="00A418F5">
        <w:rPr>
          <w:rFonts w:ascii="Arial" w:hAnsi="Arial" w:cs="Arial"/>
          <w:b/>
          <w:iCs/>
          <w:color w:val="000080"/>
          <w:sz w:val="56"/>
        </w:rPr>
        <w:t>d’assurance</w:t>
      </w:r>
      <w:proofErr w:type="gramEnd"/>
      <w:r w:rsidRPr="00A418F5">
        <w:rPr>
          <w:rFonts w:ascii="Arial" w:hAnsi="Arial" w:cs="Arial"/>
          <w:b/>
          <w:iCs/>
          <w:color w:val="000080"/>
          <w:sz w:val="56"/>
        </w:rPr>
        <w:t xml:space="preserve"> du personnel</w:t>
      </w:r>
    </w:p>
    <w:p w14:paraId="712EEB60" w14:textId="77777777" w:rsidR="00564B81" w:rsidRPr="00A418F5" w:rsidRDefault="00564B81" w:rsidP="00564B81">
      <w:pPr>
        <w:shd w:val="clear" w:color="auto" w:fill="CCCCFF"/>
        <w:rPr>
          <w:rFonts w:ascii="Arial" w:hAnsi="Arial" w:cs="Arial"/>
          <w:b/>
          <w:i/>
          <w:color w:val="000080"/>
          <w:sz w:val="56"/>
        </w:rPr>
      </w:pPr>
    </w:p>
    <w:p w14:paraId="3008C500" w14:textId="77777777" w:rsidR="00293BC2" w:rsidRPr="00A418F5" w:rsidRDefault="00293BC2" w:rsidP="00564B81">
      <w:pPr>
        <w:shd w:val="clear" w:color="auto" w:fill="CCCCFF"/>
        <w:rPr>
          <w:rFonts w:ascii="Arial" w:hAnsi="Arial" w:cs="Arial"/>
          <w:b/>
          <w:i/>
          <w:color w:val="000080"/>
          <w:sz w:val="56"/>
        </w:rPr>
      </w:pPr>
    </w:p>
    <w:p w14:paraId="5B7A660B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/>
          <w:color w:val="000080"/>
          <w:sz w:val="56"/>
        </w:rPr>
      </w:pPr>
    </w:p>
    <w:p w14:paraId="01A9940F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/>
          <w:color w:val="000080"/>
          <w:sz w:val="56"/>
        </w:rPr>
      </w:pPr>
    </w:p>
    <w:p w14:paraId="61A1B1AE" w14:textId="77777777" w:rsidR="00FA4DB0" w:rsidRPr="00A418F5" w:rsidRDefault="00FA4DB0">
      <w:pPr>
        <w:shd w:val="clear" w:color="auto" w:fill="CCCCFF"/>
        <w:jc w:val="center"/>
        <w:rPr>
          <w:rFonts w:ascii="Arial" w:hAnsi="Arial" w:cs="Arial"/>
          <w:b/>
          <w:i/>
          <w:color w:val="000080"/>
          <w:sz w:val="56"/>
        </w:rPr>
      </w:pPr>
    </w:p>
    <w:p w14:paraId="132A3CD4" w14:textId="31CFB695" w:rsidR="00FA4DB0" w:rsidRPr="00A418F5" w:rsidRDefault="00FA4DB0" w:rsidP="00A418F5">
      <w:pPr>
        <w:shd w:val="clear" w:color="auto" w:fill="CCCCFF"/>
        <w:jc w:val="both"/>
        <w:rPr>
          <w:rFonts w:ascii="Arial" w:hAnsi="Arial" w:cs="Arial"/>
          <w:b/>
          <w:i/>
          <w:color w:val="000080"/>
          <w:sz w:val="56"/>
        </w:rPr>
      </w:pPr>
      <w:r w:rsidRPr="00A418F5">
        <w:rPr>
          <w:rFonts w:ascii="Arial" w:hAnsi="Arial" w:cs="Arial"/>
          <w:b/>
          <w:bCs/>
          <w:color w:val="FF0000"/>
          <w:sz w:val="28"/>
          <w:u w:val="single"/>
        </w:rPr>
        <w:t>Avertissement</w:t>
      </w:r>
      <w:r w:rsidRPr="00A418F5">
        <w:rPr>
          <w:rFonts w:ascii="Arial" w:hAnsi="Arial" w:cs="Arial"/>
          <w:b/>
          <w:bCs/>
          <w:color w:val="FF0000"/>
          <w:sz w:val="28"/>
        </w:rPr>
        <w:t xml:space="preserve"> : Le présent </w:t>
      </w:r>
      <w:r w:rsidR="00293BC2" w:rsidRPr="00A418F5">
        <w:rPr>
          <w:rFonts w:ascii="Arial" w:hAnsi="Arial" w:cs="Arial"/>
          <w:b/>
          <w:bCs/>
          <w:color w:val="FF0000"/>
          <w:sz w:val="28"/>
        </w:rPr>
        <w:t>clausier</w:t>
      </w:r>
      <w:r w:rsidRPr="00A418F5">
        <w:rPr>
          <w:rFonts w:ascii="Arial" w:hAnsi="Arial" w:cs="Arial"/>
          <w:b/>
          <w:bCs/>
          <w:color w:val="FF0000"/>
          <w:sz w:val="28"/>
        </w:rPr>
        <w:t xml:space="preserve"> est communiqué à titre informatif. Il appartient à chaque utilisateur de l’adapter à ses besoins et à ses choix, il ne saurait engager la responsabilité de </w:t>
      </w:r>
      <w:r w:rsidR="00985858">
        <w:rPr>
          <w:rFonts w:ascii="Arial" w:hAnsi="Arial" w:cs="Arial"/>
          <w:b/>
          <w:bCs/>
          <w:color w:val="FF0000"/>
          <w:sz w:val="28"/>
        </w:rPr>
        <w:t>Relyens</w:t>
      </w:r>
      <w:r w:rsidRPr="00A418F5">
        <w:rPr>
          <w:rFonts w:ascii="Arial" w:hAnsi="Arial" w:cs="Arial"/>
          <w:b/>
          <w:bCs/>
          <w:color w:val="FF0000"/>
          <w:sz w:val="28"/>
        </w:rPr>
        <w:t>. Tous droits réservés</w:t>
      </w:r>
      <w:r w:rsidRPr="00A418F5">
        <w:rPr>
          <w:rFonts w:ascii="Arial" w:hAnsi="Arial" w:cs="Arial"/>
          <w:color w:val="FF0000"/>
          <w:sz w:val="32"/>
        </w:rPr>
        <w:t>.</w:t>
      </w:r>
    </w:p>
    <w:p w14:paraId="566C3D13" w14:textId="77777777" w:rsidR="00FA4DB0" w:rsidRPr="00A418F5" w:rsidRDefault="00FA4DB0">
      <w:pPr>
        <w:rPr>
          <w:rFonts w:ascii="Arial" w:hAnsi="Arial" w:cs="Arial"/>
        </w:rPr>
      </w:pPr>
    </w:p>
    <w:p w14:paraId="116FD440" w14:textId="77777777" w:rsidR="00FA4DB0" w:rsidRPr="00A418F5" w:rsidRDefault="00FA4DB0">
      <w:pPr>
        <w:jc w:val="both"/>
        <w:rPr>
          <w:rFonts w:ascii="Arial" w:hAnsi="Arial" w:cs="Arial"/>
          <w:sz w:val="22"/>
        </w:rPr>
      </w:pPr>
    </w:p>
    <w:p w14:paraId="0A2E66A2" w14:textId="77777777" w:rsidR="00650577" w:rsidRPr="00A418F5" w:rsidRDefault="00650577">
      <w:pPr>
        <w:jc w:val="both"/>
        <w:rPr>
          <w:rFonts w:ascii="Arial" w:hAnsi="Arial" w:cs="Arial"/>
          <w:sz w:val="22"/>
        </w:rPr>
      </w:pPr>
    </w:p>
    <w:p w14:paraId="3123FDFD" w14:textId="77777777" w:rsidR="00650577" w:rsidRPr="00A418F5" w:rsidRDefault="00650577">
      <w:pPr>
        <w:jc w:val="both"/>
        <w:rPr>
          <w:rFonts w:ascii="Arial" w:hAnsi="Arial" w:cs="Arial"/>
          <w:sz w:val="22"/>
        </w:rPr>
      </w:pPr>
    </w:p>
    <w:p w14:paraId="4CD3A209" w14:textId="77777777" w:rsidR="00650577" w:rsidRPr="00A418F5" w:rsidRDefault="00650577">
      <w:pPr>
        <w:jc w:val="both"/>
        <w:rPr>
          <w:rFonts w:ascii="Arial" w:hAnsi="Arial" w:cs="Arial"/>
          <w:sz w:val="22"/>
        </w:rPr>
      </w:pPr>
    </w:p>
    <w:p w14:paraId="6DFC05EA" w14:textId="77777777" w:rsidR="00FA4DB0" w:rsidRPr="00A418F5" w:rsidRDefault="00FA4DB0">
      <w:pPr>
        <w:pStyle w:val="Titre2"/>
        <w:rPr>
          <w:rFonts w:ascii="Arial" w:hAnsi="Arial" w:cs="Arial"/>
          <w:sz w:val="24"/>
        </w:rPr>
      </w:pPr>
      <w:r w:rsidRPr="00A418F5">
        <w:rPr>
          <w:rFonts w:ascii="Arial" w:hAnsi="Arial" w:cs="Arial"/>
          <w:sz w:val="22"/>
          <w:u w:val="single"/>
        </w:rPr>
        <w:t xml:space="preserve">Article </w:t>
      </w:r>
      <w:r w:rsidR="00CB2912" w:rsidRPr="00A418F5">
        <w:rPr>
          <w:rFonts w:ascii="Arial" w:hAnsi="Arial" w:cs="Arial"/>
          <w:sz w:val="22"/>
          <w:highlight w:val="yellow"/>
          <w:u w:val="single"/>
        </w:rPr>
        <w:t>XX</w:t>
      </w:r>
      <w:r w:rsidR="00CB2912" w:rsidRPr="00A418F5">
        <w:rPr>
          <w:rFonts w:ascii="Arial" w:hAnsi="Arial" w:cs="Arial"/>
          <w:sz w:val="22"/>
          <w:u w:val="single"/>
        </w:rPr>
        <w:t xml:space="preserve"> Reprise du passé</w:t>
      </w:r>
    </w:p>
    <w:p w14:paraId="787BC942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</w:p>
    <w:p w14:paraId="3FE4CE81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  <w:r w:rsidRPr="00A418F5">
        <w:rPr>
          <w:rFonts w:ascii="Arial" w:hAnsi="Arial" w:cs="Arial"/>
          <w:iCs/>
          <w:color w:val="1F497D"/>
          <w:sz w:val="22"/>
          <w:szCs w:val="22"/>
        </w:rPr>
        <w:t xml:space="preserve">Tous les sinistres en cours, ayant pris naissance </w:t>
      </w:r>
      <w:r w:rsidRPr="00A418F5">
        <w:rPr>
          <w:rFonts w:ascii="Arial" w:hAnsi="Arial" w:cs="Arial"/>
          <w:iCs/>
          <w:color w:val="1F497D"/>
          <w:sz w:val="22"/>
          <w:szCs w:val="22"/>
          <w:highlight w:val="yellow"/>
        </w:rPr>
        <w:t>[x]</w:t>
      </w:r>
      <w:r w:rsidRPr="00A418F5">
        <w:rPr>
          <w:rFonts w:ascii="Arial" w:hAnsi="Arial" w:cs="Arial"/>
          <w:iCs/>
          <w:color w:val="1F497D"/>
          <w:sz w:val="22"/>
          <w:szCs w:val="22"/>
        </w:rPr>
        <w:t xml:space="preserve"> mois avant la date de prise d’effet du contrat d’assurance et non liés à des évènements survenus antérieurement à cette période, bénéficient de la garantie de reprise du passé. Ils seront en conséquence pris en charge par le candidat retenu à compter de la prise d’effet du contrat, et seront gérés sous le régime de la capitalisation.</w:t>
      </w:r>
    </w:p>
    <w:p w14:paraId="47D3097F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</w:p>
    <w:p w14:paraId="062036CA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  <w:r w:rsidRPr="00A418F5">
        <w:rPr>
          <w:rFonts w:ascii="Arial" w:hAnsi="Arial" w:cs="Arial"/>
          <w:iCs/>
          <w:color w:val="1F497D"/>
          <w:sz w:val="22"/>
          <w:szCs w:val="22"/>
        </w:rPr>
        <w:t xml:space="preserve">Il en va de même pour les prestations non en cours à la date d’effet du contrat, mais qui peuvent être la conséquence de sinistres nés pendant ladite période de </w:t>
      </w:r>
      <w:r w:rsidRPr="00A418F5">
        <w:rPr>
          <w:rFonts w:ascii="Arial" w:hAnsi="Arial" w:cs="Arial"/>
          <w:iCs/>
          <w:color w:val="1F497D"/>
          <w:sz w:val="22"/>
          <w:szCs w:val="22"/>
          <w:highlight w:val="yellow"/>
        </w:rPr>
        <w:t>[x]</w:t>
      </w:r>
      <w:r w:rsidRPr="00A418F5">
        <w:rPr>
          <w:rFonts w:ascii="Arial" w:hAnsi="Arial" w:cs="Arial"/>
          <w:iCs/>
          <w:color w:val="1F497D"/>
          <w:sz w:val="22"/>
          <w:szCs w:val="22"/>
        </w:rPr>
        <w:t xml:space="preserve"> mois. Sont visées notamment les rechutes.</w:t>
      </w:r>
    </w:p>
    <w:p w14:paraId="1CE29B35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</w:p>
    <w:p w14:paraId="3C690018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</w:p>
    <w:p w14:paraId="23356945" w14:textId="77777777" w:rsidR="00E941C4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  <w:r w:rsidRPr="00A418F5">
        <w:rPr>
          <w:rFonts w:ascii="Arial" w:hAnsi="Arial" w:cs="Arial"/>
          <w:iCs/>
          <w:color w:val="1F497D"/>
          <w:sz w:val="22"/>
          <w:szCs w:val="22"/>
        </w:rPr>
        <w:t>L’état de sinistralité joint aux documents de la consultation intègre la liste de ces sinistres dont la Collectivité a connaissance au moment de l’établissement du présent cahier des charges.</w:t>
      </w:r>
    </w:p>
    <w:p w14:paraId="531439A8" w14:textId="77777777" w:rsidR="00E941C4" w:rsidRPr="00A418F5" w:rsidRDefault="00E941C4" w:rsidP="00CB2912">
      <w:pPr>
        <w:jc w:val="both"/>
        <w:rPr>
          <w:rFonts w:ascii="Arial" w:hAnsi="Arial" w:cs="Arial"/>
          <w:iCs/>
          <w:color w:val="1F497D"/>
          <w:sz w:val="22"/>
          <w:szCs w:val="22"/>
          <w:highlight w:val="yellow"/>
        </w:rPr>
      </w:pPr>
    </w:p>
    <w:p w14:paraId="49F4C7B5" w14:textId="77777777" w:rsidR="00CB2912" w:rsidRPr="00A418F5" w:rsidRDefault="00CB2912" w:rsidP="00CB2912">
      <w:pPr>
        <w:jc w:val="both"/>
        <w:rPr>
          <w:rFonts w:ascii="Arial" w:hAnsi="Arial" w:cs="Arial"/>
          <w:sz w:val="22"/>
          <w:szCs w:val="22"/>
        </w:rPr>
      </w:pPr>
      <w:r w:rsidRPr="00A418F5">
        <w:rPr>
          <w:rFonts w:ascii="Arial" w:hAnsi="Arial" w:cs="Arial"/>
          <w:sz w:val="22"/>
          <w:szCs w:val="22"/>
          <w:highlight w:val="yellow"/>
        </w:rPr>
        <w:t>[</w:t>
      </w:r>
      <w:r w:rsidR="00E941C4" w:rsidRPr="00A418F5">
        <w:rPr>
          <w:rFonts w:ascii="Arial" w:hAnsi="Arial" w:cs="Arial"/>
          <w:sz w:val="22"/>
          <w:szCs w:val="22"/>
          <w:highlight w:val="yellow"/>
        </w:rPr>
        <w:t>Le pouvoir adjudicateur doit veiller à ce qu’</w:t>
      </w:r>
      <w:r w:rsidRPr="00A418F5">
        <w:rPr>
          <w:rFonts w:ascii="Arial" w:hAnsi="Arial" w:cs="Arial"/>
          <w:sz w:val="22"/>
          <w:szCs w:val="22"/>
          <w:highlight w:val="yellow"/>
        </w:rPr>
        <w:t xml:space="preserve">aucune information nominative ni aucune précision permettant d’identifier un agent ne </w:t>
      </w:r>
      <w:r w:rsidR="00E941C4" w:rsidRPr="00A418F5">
        <w:rPr>
          <w:rFonts w:ascii="Arial" w:hAnsi="Arial" w:cs="Arial"/>
          <w:sz w:val="22"/>
          <w:szCs w:val="22"/>
          <w:highlight w:val="yellow"/>
        </w:rPr>
        <w:t>soit</w:t>
      </w:r>
      <w:r w:rsidRPr="00A418F5">
        <w:rPr>
          <w:rFonts w:ascii="Arial" w:hAnsi="Arial" w:cs="Arial"/>
          <w:sz w:val="22"/>
          <w:szCs w:val="22"/>
          <w:highlight w:val="yellow"/>
        </w:rPr>
        <w:t xml:space="preserve"> communiquée dans ce cadre]</w:t>
      </w:r>
      <w:r w:rsidRPr="00A418F5">
        <w:rPr>
          <w:rFonts w:ascii="Arial" w:hAnsi="Arial" w:cs="Arial"/>
          <w:sz w:val="22"/>
          <w:szCs w:val="22"/>
        </w:rPr>
        <w:t xml:space="preserve">. </w:t>
      </w:r>
    </w:p>
    <w:p w14:paraId="4E9E5740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</w:p>
    <w:p w14:paraId="2B860CB1" w14:textId="77777777" w:rsidR="00CB2912" w:rsidRPr="00A418F5" w:rsidRDefault="00CB2912" w:rsidP="00CB2912">
      <w:pPr>
        <w:jc w:val="both"/>
        <w:rPr>
          <w:rFonts w:ascii="Arial" w:hAnsi="Arial" w:cs="Arial"/>
          <w:iCs/>
          <w:color w:val="1F497D"/>
          <w:sz w:val="22"/>
          <w:szCs w:val="22"/>
        </w:rPr>
      </w:pPr>
      <w:r w:rsidRPr="00A418F5">
        <w:rPr>
          <w:rFonts w:ascii="Arial" w:hAnsi="Arial" w:cs="Arial"/>
          <w:iCs/>
          <w:color w:val="1F497D"/>
          <w:sz w:val="22"/>
          <w:szCs w:val="22"/>
        </w:rPr>
        <w:t>Au cours de la procédure de consultation, la Collectivité informera chaque candidat des éventuels nouveaux sinistres dont elle aura eu connaissance et ce, jusqu’à 6 jours avant la date f</w:t>
      </w:r>
      <w:r w:rsidR="00E941C4" w:rsidRPr="00A418F5">
        <w:rPr>
          <w:rFonts w:ascii="Arial" w:hAnsi="Arial" w:cs="Arial"/>
          <w:iCs/>
          <w:color w:val="1F497D"/>
          <w:sz w:val="22"/>
          <w:szCs w:val="22"/>
        </w:rPr>
        <w:t>ixée pour le dépôt des offres.</w:t>
      </w:r>
    </w:p>
    <w:p w14:paraId="50A19EFE" w14:textId="77777777" w:rsidR="00FA4DB0" w:rsidRPr="00A418F5" w:rsidRDefault="00FA4DB0" w:rsidP="00DB6B28">
      <w:pPr>
        <w:pStyle w:val="Corpsdetexte"/>
        <w:rPr>
          <w:rFonts w:ascii="Arial" w:hAnsi="Arial" w:cs="Arial"/>
          <w:sz w:val="22"/>
        </w:rPr>
      </w:pPr>
    </w:p>
    <w:sectPr w:rsidR="00FA4DB0" w:rsidRPr="00A418F5">
      <w:headerReference w:type="default" r:id="rId7"/>
      <w:footerReference w:type="even" r:id="rId8"/>
      <w:footerReference w:type="default" r:id="rId9"/>
      <w:type w:val="oddPage"/>
      <w:pgSz w:w="11907" w:h="16840" w:code="9"/>
      <w:pgMar w:top="141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E7BB" w14:textId="77777777" w:rsidR="002156E9" w:rsidRDefault="002156E9">
      <w:r>
        <w:separator/>
      </w:r>
    </w:p>
  </w:endnote>
  <w:endnote w:type="continuationSeparator" w:id="0">
    <w:p w14:paraId="2AE46D92" w14:textId="77777777" w:rsidR="002156E9" w:rsidRDefault="0021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4E7" w14:textId="77777777" w:rsidR="00733CE8" w:rsidRDefault="00733C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8</w:t>
    </w:r>
    <w:r>
      <w:rPr>
        <w:rStyle w:val="Numrodepage"/>
      </w:rPr>
      <w:fldChar w:fldCharType="end"/>
    </w:r>
  </w:p>
  <w:p w14:paraId="29A9F608" w14:textId="77777777" w:rsidR="00733CE8" w:rsidRDefault="00733CE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0DE7" w14:textId="77777777" w:rsidR="00733CE8" w:rsidRPr="00A418F5" w:rsidRDefault="00733CE8">
    <w:pPr>
      <w:pStyle w:val="Pieddepage"/>
      <w:jc w:val="center"/>
      <w:rPr>
        <w:rFonts w:ascii="Arial" w:hAnsi="Arial" w:cs="Arial"/>
      </w:rPr>
    </w:pPr>
    <w:r w:rsidRPr="00A418F5">
      <w:rPr>
        <w:rFonts w:ascii="Arial" w:hAnsi="Arial" w:cs="Arial"/>
      </w:rPr>
      <w:t>54</w:t>
    </w:r>
  </w:p>
  <w:p w14:paraId="0C222BAA" w14:textId="77777777" w:rsidR="000C4289" w:rsidRPr="00A418F5" w:rsidRDefault="000C4289" w:rsidP="000C4289">
    <w:pPr>
      <w:rPr>
        <w:rFonts w:ascii="Arial" w:hAnsi="Arial" w:cs="Arial"/>
      </w:rPr>
    </w:pPr>
    <w:r w:rsidRPr="00A418F5">
      <w:rPr>
        <w:rFonts w:ascii="Arial" w:hAnsi="Arial" w:cs="Arial"/>
      </w:rPr>
      <w:t xml:space="preserve">Dernière mise à jour : </w:t>
    </w:r>
    <w:r w:rsidR="00CB2912" w:rsidRPr="00A418F5">
      <w:rPr>
        <w:rFonts w:ascii="Arial" w:hAnsi="Arial" w:cs="Arial"/>
      </w:rPr>
      <w:t>16 octobre 2014</w:t>
    </w:r>
  </w:p>
  <w:p w14:paraId="15F1DCF2" w14:textId="77777777" w:rsidR="00733CE8" w:rsidRDefault="00733CE8" w:rsidP="006830E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550E" w14:textId="77777777" w:rsidR="002156E9" w:rsidRDefault="002156E9">
      <w:r>
        <w:separator/>
      </w:r>
    </w:p>
  </w:footnote>
  <w:footnote w:type="continuationSeparator" w:id="0">
    <w:p w14:paraId="0308296E" w14:textId="77777777" w:rsidR="002156E9" w:rsidRDefault="0021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0B92" w14:textId="77777777" w:rsidR="00F70783" w:rsidRPr="00A418F5" w:rsidRDefault="00F70783">
    <w:pPr>
      <w:pStyle w:val="En-tte"/>
      <w:rPr>
        <w:rFonts w:ascii="Arial" w:hAnsi="Arial" w:cs="Arial"/>
      </w:rPr>
    </w:pPr>
    <w:r w:rsidRPr="00A418F5">
      <w:rPr>
        <w:rFonts w:ascii="Arial" w:hAnsi="Arial" w:cs="Arial"/>
      </w:rPr>
      <w:t xml:space="preserve">Clausier spécifique </w:t>
    </w:r>
  </w:p>
  <w:p w14:paraId="47CBA87F" w14:textId="77777777" w:rsidR="00F70783" w:rsidRPr="00A418F5" w:rsidRDefault="00F70783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41C16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" w15:restartNumberingAfterBreak="0">
    <w:nsid w:val="01571638"/>
    <w:multiLevelType w:val="hybridMultilevel"/>
    <w:tmpl w:val="33C45A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E772D"/>
    <w:multiLevelType w:val="hybridMultilevel"/>
    <w:tmpl w:val="791A59F8"/>
    <w:lvl w:ilvl="0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358644E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5" w15:restartNumberingAfterBreak="0">
    <w:nsid w:val="047C2936"/>
    <w:multiLevelType w:val="singleLevel"/>
    <w:tmpl w:val="716236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CB4DB2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7" w15:restartNumberingAfterBreak="0">
    <w:nsid w:val="08FA2003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8" w15:restartNumberingAfterBreak="0">
    <w:nsid w:val="0EE05FBD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9" w15:restartNumberingAfterBreak="0">
    <w:nsid w:val="12D64671"/>
    <w:multiLevelType w:val="multilevel"/>
    <w:tmpl w:val="2160A2F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5D1147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11" w15:restartNumberingAfterBreak="0">
    <w:nsid w:val="18A360C0"/>
    <w:multiLevelType w:val="singleLevel"/>
    <w:tmpl w:val="A3AEC13E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A4167E6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13" w15:restartNumberingAfterBreak="0">
    <w:nsid w:val="230A7DB1"/>
    <w:multiLevelType w:val="hybridMultilevel"/>
    <w:tmpl w:val="6D7E0B30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094E624">
      <w:start w:val="1"/>
      <w:numFmt w:val="bullet"/>
      <w:lvlText w:val=""/>
      <w:lvlJc w:val="left"/>
      <w:pPr>
        <w:tabs>
          <w:tab w:val="num" w:pos="2182"/>
        </w:tabs>
        <w:ind w:left="2182" w:hanging="397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7577F5A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15" w15:restartNumberingAfterBreak="0">
    <w:nsid w:val="286012A8"/>
    <w:multiLevelType w:val="hybridMultilevel"/>
    <w:tmpl w:val="CB70FDE2"/>
    <w:lvl w:ilvl="0" w:tplc="F094E624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D6CB3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17" w15:restartNumberingAfterBreak="0">
    <w:nsid w:val="2B9B1C39"/>
    <w:multiLevelType w:val="hybridMultilevel"/>
    <w:tmpl w:val="CFA80FEE"/>
    <w:lvl w:ilvl="0" w:tplc="71623628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8" w15:restartNumberingAfterBreak="0">
    <w:nsid w:val="2DC80491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19" w15:restartNumberingAfterBreak="0">
    <w:nsid w:val="2E261692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0" w15:restartNumberingAfterBreak="0">
    <w:nsid w:val="2F894ACE"/>
    <w:multiLevelType w:val="hybridMultilevel"/>
    <w:tmpl w:val="23FCC014"/>
    <w:lvl w:ilvl="0" w:tplc="F094E624">
      <w:start w:val="1"/>
      <w:numFmt w:val="bullet"/>
      <w:lvlText w:val=""/>
      <w:lvlJc w:val="left"/>
      <w:pPr>
        <w:tabs>
          <w:tab w:val="num" w:pos="1417"/>
        </w:tabs>
        <w:ind w:left="1417" w:hanging="397"/>
      </w:pPr>
      <w:rPr>
        <w:rFonts w:ascii="Symbol" w:hAnsi="Symbol" w:hint="default"/>
      </w:rPr>
    </w:lvl>
    <w:lvl w:ilvl="1" w:tplc="7250CA24">
      <w:start w:val="52"/>
      <w:numFmt w:val="bullet"/>
      <w:lvlText w:val="-"/>
      <w:lvlJc w:val="left"/>
      <w:pPr>
        <w:tabs>
          <w:tab w:val="num" w:pos="2295"/>
        </w:tabs>
        <w:ind w:left="2295" w:hanging="705"/>
      </w:pPr>
      <w:rPr>
        <w:rFonts w:ascii="Times New Roman" w:eastAsia="Batang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32022CFA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2" w15:restartNumberingAfterBreak="0">
    <w:nsid w:val="340E4A8B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3" w15:restartNumberingAfterBreak="0">
    <w:nsid w:val="3675676F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4" w15:restartNumberingAfterBreak="0">
    <w:nsid w:val="36A772EB"/>
    <w:multiLevelType w:val="singleLevel"/>
    <w:tmpl w:val="A4386C72"/>
    <w:lvl w:ilvl="0">
      <w:start w:val="1"/>
      <w:numFmt w:val="bullet"/>
      <w:lvlText w:val="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5" w15:restartNumberingAfterBreak="0">
    <w:nsid w:val="3A0927A9"/>
    <w:multiLevelType w:val="singleLevel"/>
    <w:tmpl w:val="688298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2B1528D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7" w15:restartNumberingAfterBreak="0">
    <w:nsid w:val="4B3D36BE"/>
    <w:multiLevelType w:val="singleLevel"/>
    <w:tmpl w:val="A4386C72"/>
    <w:lvl w:ilvl="0">
      <w:start w:val="1"/>
      <w:numFmt w:val="bullet"/>
      <w:lvlText w:val="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8" w15:restartNumberingAfterBreak="0">
    <w:nsid w:val="4B9011F7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9" w15:restartNumberingAfterBreak="0">
    <w:nsid w:val="4D2430C9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0" w15:restartNumberingAfterBreak="0">
    <w:nsid w:val="5169761C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1" w15:restartNumberingAfterBreak="0">
    <w:nsid w:val="53BD46B0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2" w15:restartNumberingAfterBreak="0">
    <w:nsid w:val="5530576C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3" w15:restartNumberingAfterBreak="0">
    <w:nsid w:val="56001889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4" w15:restartNumberingAfterBreak="0">
    <w:nsid w:val="570B0885"/>
    <w:multiLevelType w:val="hybridMultilevel"/>
    <w:tmpl w:val="B0CAE0BA"/>
    <w:lvl w:ilvl="0" w:tplc="2714B6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7AA579E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6" w15:restartNumberingAfterBreak="0">
    <w:nsid w:val="60A5576A"/>
    <w:multiLevelType w:val="hybridMultilevel"/>
    <w:tmpl w:val="3272C592"/>
    <w:lvl w:ilvl="0" w:tplc="AC68919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80C0CADA">
      <w:start w:val="1"/>
      <w:numFmt w:val="bullet"/>
      <w:lvlText w:val=""/>
      <w:lvlJc w:val="left"/>
      <w:pPr>
        <w:tabs>
          <w:tab w:val="num" w:pos="1785"/>
        </w:tabs>
        <w:ind w:left="1785" w:hanging="360"/>
      </w:pPr>
      <w:rPr>
        <w:rFonts w:ascii="Wingdings 3" w:hAnsi="Wingdings 3" w:hint="default"/>
        <w:b w:val="0"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2D97227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8" w15:restartNumberingAfterBreak="0">
    <w:nsid w:val="62DF45E9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9" w15:restartNumberingAfterBreak="0">
    <w:nsid w:val="64474C9D"/>
    <w:multiLevelType w:val="hybridMultilevel"/>
    <w:tmpl w:val="D946D7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C5562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1" w15:restartNumberingAfterBreak="0">
    <w:nsid w:val="69AB1650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2" w15:restartNumberingAfterBreak="0">
    <w:nsid w:val="6BA26416"/>
    <w:multiLevelType w:val="hybridMultilevel"/>
    <w:tmpl w:val="E528C1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E3BD2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4" w15:restartNumberingAfterBreak="0">
    <w:nsid w:val="6E1E3738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5" w15:restartNumberingAfterBreak="0">
    <w:nsid w:val="710C2284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6" w15:restartNumberingAfterBreak="0">
    <w:nsid w:val="73A854DE"/>
    <w:multiLevelType w:val="singleLevel"/>
    <w:tmpl w:val="A4386C72"/>
    <w:lvl w:ilvl="0">
      <w:start w:val="1"/>
      <w:numFmt w:val="bullet"/>
      <w:lvlText w:val="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47" w15:restartNumberingAfterBreak="0">
    <w:nsid w:val="746756DB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8" w15:restartNumberingAfterBreak="0">
    <w:nsid w:val="786B6DA3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9" w15:restartNumberingAfterBreak="0">
    <w:nsid w:val="79186F38"/>
    <w:multiLevelType w:val="hybridMultilevel"/>
    <w:tmpl w:val="28F47A0C"/>
    <w:lvl w:ilvl="0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71623628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7ACE73DF"/>
    <w:multiLevelType w:val="hybridMultilevel"/>
    <w:tmpl w:val="12A82F64"/>
    <w:lvl w:ilvl="0" w:tplc="040C0007">
      <w:start w:val="1"/>
      <w:numFmt w:val="bullet"/>
      <w:lvlText w:val="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16"/>
      </w:rPr>
    </w:lvl>
    <w:lvl w:ilvl="1" w:tplc="040C000D">
      <w:start w:val="1"/>
      <w:numFmt w:val="bullet"/>
      <w:lvlText w:val="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51" w15:restartNumberingAfterBreak="0">
    <w:nsid w:val="7AF96569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52" w15:restartNumberingAfterBreak="0">
    <w:nsid w:val="7B570E70"/>
    <w:multiLevelType w:val="hybridMultilevel"/>
    <w:tmpl w:val="00B2E5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8338F6"/>
    <w:multiLevelType w:val="singleLevel"/>
    <w:tmpl w:val="810C4CC2"/>
    <w:lvl w:ilvl="0">
      <w:numFmt w:val="bullet"/>
      <w:lvlText w:val="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7"/>
  </w:num>
  <w:num w:numId="4">
    <w:abstractNumId w:val="9"/>
  </w:num>
  <w:num w:numId="5">
    <w:abstractNumId w:val="47"/>
  </w:num>
  <w:num w:numId="6">
    <w:abstractNumId w:val="53"/>
  </w:num>
  <w:num w:numId="7">
    <w:abstractNumId w:val="41"/>
  </w:num>
  <w:num w:numId="8">
    <w:abstractNumId w:val="23"/>
  </w:num>
  <w:num w:numId="9">
    <w:abstractNumId w:val="28"/>
  </w:num>
  <w:num w:numId="10">
    <w:abstractNumId w:val="32"/>
  </w:num>
  <w:num w:numId="11">
    <w:abstractNumId w:val="10"/>
  </w:num>
  <w:num w:numId="12">
    <w:abstractNumId w:val="48"/>
  </w:num>
  <w:num w:numId="13">
    <w:abstractNumId w:val="1"/>
  </w:num>
  <w:num w:numId="14">
    <w:abstractNumId w:val="6"/>
  </w:num>
  <w:num w:numId="15">
    <w:abstractNumId w:val="27"/>
  </w:num>
  <w:num w:numId="16">
    <w:abstractNumId w:val="24"/>
  </w:num>
  <w:num w:numId="17">
    <w:abstractNumId w:val="46"/>
  </w:num>
  <w:num w:numId="18">
    <w:abstractNumId w:val="8"/>
  </w:num>
  <w:num w:numId="19">
    <w:abstractNumId w:val="18"/>
  </w:num>
  <w:num w:numId="20">
    <w:abstractNumId w:val="40"/>
  </w:num>
  <w:num w:numId="21">
    <w:abstractNumId w:val="16"/>
  </w:num>
  <w:num w:numId="22">
    <w:abstractNumId w:val="35"/>
  </w:num>
  <w:num w:numId="23">
    <w:abstractNumId w:val="4"/>
  </w:num>
  <w:num w:numId="24">
    <w:abstractNumId w:val="29"/>
  </w:num>
  <w:num w:numId="25">
    <w:abstractNumId w:val="33"/>
  </w:num>
  <w:num w:numId="26">
    <w:abstractNumId w:val="51"/>
  </w:num>
  <w:num w:numId="27">
    <w:abstractNumId w:val="26"/>
  </w:num>
  <w:num w:numId="28">
    <w:abstractNumId w:val="25"/>
  </w:num>
  <w:num w:numId="29">
    <w:abstractNumId w:val="7"/>
  </w:num>
  <w:num w:numId="30">
    <w:abstractNumId w:val="31"/>
  </w:num>
  <w:num w:numId="31">
    <w:abstractNumId w:val="12"/>
  </w:num>
  <w:num w:numId="32">
    <w:abstractNumId w:val="22"/>
  </w:num>
  <w:num w:numId="33">
    <w:abstractNumId w:val="45"/>
  </w:num>
  <w:num w:numId="34">
    <w:abstractNumId w:val="38"/>
  </w:num>
  <w:num w:numId="35">
    <w:abstractNumId w:val="19"/>
  </w:num>
  <w:num w:numId="36">
    <w:abstractNumId w:val="5"/>
  </w:num>
  <w:num w:numId="37">
    <w:abstractNumId w:val="43"/>
  </w:num>
  <w:num w:numId="38">
    <w:abstractNumId w:val="14"/>
  </w:num>
  <w:num w:numId="39">
    <w:abstractNumId w:val="44"/>
  </w:num>
  <w:num w:numId="40">
    <w:abstractNumId w:val="36"/>
  </w:num>
  <w:num w:numId="41">
    <w:abstractNumId w:val="34"/>
  </w:num>
  <w:num w:numId="42">
    <w:abstractNumId w:val="13"/>
  </w:num>
  <w:num w:numId="43">
    <w:abstractNumId w:val="15"/>
  </w:num>
  <w:num w:numId="44">
    <w:abstractNumId w:val="50"/>
  </w:num>
  <w:num w:numId="45">
    <w:abstractNumId w:val="20"/>
  </w:num>
  <w:num w:numId="46">
    <w:abstractNumId w:val="52"/>
  </w:num>
  <w:num w:numId="47">
    <w:abstractNumId w:val="42"/>
  </w:num>
  <w:num w:numId="48">
    <w:abstractNumId w:val="3"/>
  </w:num>
  <w:num w:numId="49">
    <w:abstractNumId w:val="49"/>
  </w:num>
  <w:num w:numId="50">
    <w:abstractNumId w:val="17"/>
  </w:num>
  <w:num w:numId="5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2">
    <w:abstractNumId w:val="39"/>
  </w:num>
  <w:num w:numId="5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D5"/>
    <w:rsid w:val="0005535C"/>
    <w:rsid w:val="000620C4"/>
    <w:rsid w:val="000C4289"/>
    <w:rsid w:val="000D4EC4"/>
    <w:rsid w:val="000D5C3A"/>
    <w:rsid w:val="00106B3A"/>
    <w:rsid w:val="00152B52"/>
    <w:rsid w:val="00193709"/>
    <w:rsid w:val="001C14D3"/>
    <w:rsid w:val="002156E9"/>
    <w:rsid w:val="00271C35"/>
    <w:rsid w:val="00293BC2"/>
    <w:rsid w:val="002D2BB0"/>
    <w:rsid w:val="00317141"/>
    <w:rsid w:val="003262F1"/>
    <w:rsid w:val="003421AC"/>
    <w:rsid w:val="003B0F8B"/>
    <w:rsid w:val="003C4E4D"/>
    <w:rsid w:val="004D4BEB"/>
    <w:rsid w:val="004F0DE8"/>
    <w:rsid w:val="00564B81"/>
    <w:rsid w:val="00582804"/>
    <w:rsid w:val="00616C1D"/>
    <w:rsid w:val="00647FEE"/>
    <w:rsid w:val="00650577"/>
    <w:rsid w:val="006830E1"/>
    <w:rsid w:val="006A4A66"/>
    <w:rsid w:val="006B6D6A"/>
    <w:rsid w:val="006C3730"/>
    <w:rsid w:val="006E5F2E"/>
    <w:rsid w:val="00733CE8"/>
    <w:rsid w:val="00786267"/>
    <w:rsid w:val="00817B47"/>
    <w:rsid w:val="008B39D5"/>
    <w:rsid w:val="009069F1"/>
    <w:rsid w:val="00947C5D"/>
    <w:rsid w:val="00985858"/>
    <w:rsid w:val="009D0661"/>
    <w:rsid w:val="00A418F5"/>
    <w:rsid w:val="00AB30B5"/>
    <w:rsid w:val="00AE4736"/>
    <w:rsid w:val="00B2432A"/>
    <w:rsid w:val="00B3201C"/>
    <w:rsid w:val="00B62AEA"/>
    <w:rsid w:val="00B701D5"/>
    <w:rsid w:val="00BF166E"/>
    <w:rsid w:val="00C62E3B"/>
    <w:rsid w:val="00C66077"/>
    <w:rsid w:val="00C91C96"/>
    <w:rsid w:val="00CA75D4"/>
    <w:rsid w:val="00CB2912"/>
    <w:rsid w:val="00CD68A3"/>
    <w:rsid w:val="00D417E6"/>
    <w:rsid w:val="00D8380D"/>
    <w:rsid w:val="00D84802"/>
    <w:rsid w:val="00DB6B28"/>
    <w:rsid w:val="00DC45F3"/>
    <w:rsid w:val="00DF2B8F"/>
    <w:rsid w:val="00E31FE8"/>
    <w:rsid w:val="00E3264D"/>
    <w:rsid w:val="00E4069C"/>
    <w:rsid w:val="00E9107B"/>
    <w:rsid w:val="00E941C4"/>
    <w:rsid w:val="00EA27AC"/>
    <w:rsid w:val="00F70783"/>
    <w:rsid w:val="00F90DD4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83CAF7"/>
  <w15:docId w15:val="{090D729A-7ACC-4063-AC10-6A943A2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color w:val="000080"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color w:val="000080"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color w:val="000080"/>
      <w:sz w:val="26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80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b/>
      <w:i/>
      <w:color w:val="000080"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Bookman Old Style" w:hAnsi="Bookman Old Style"/>
      <w:b/>
      <w:color w:val="00008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Corpsdetexte3">
    <w:name w:val="Body Text 3"/>
    <w:basedOn w:val="Normal"/>
    <w:semiHidden/>
    <w:pPr>
      <w:jc w:val="both"/>
    </w:pPr>
    <w:rPr>
      <w:color w:val="008080"/>
      <w:sz w:val="24"/>
    </w:rPr>
  </w:style>
  <w:style w:type="paragraph" w:styleId="Corpsdetexte2">
    <w:name w:val="Body Text 2"/>
    <w:basedOn w:val="Normal"/>
    <w:semiHidden/>
    <w:pPr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  <w:pPr>
      <w:jc w:val="both"/>
    </w:pPr>
    <w:rPr>
      <w:i/>
    </w:rPr>
  </w:style>
  <w:style w:type="paragraph" w:customStyle="1" w:styleId="xl54">
    <w:name w:val="xl54"/>
    <w:basedOn w:val="Normal"/>
    <w:pP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</w:rPr>
  </w:style>
  <w:style w:type="paragraph" w:customStyle="1" w:styleId="xl58">
    <w:name w:val="xl5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Texte">
    <w:name w:val="Texte"/>
    <w:pPr>
      <w:jc w:val="both"/>
    </w:pPr>
    <w:rPr>
      <w:rFonts w:ascii="Arial" w:hAnsi="Arial"/>
      <w:color w:val="000000"/>
      <w:sz w:val="22"/>
    </w:rPr>
  </w:style>
  <w:style w:type="paragraph" w:customStyle="1" w:styleId="Soussousarticle111">
    <w:name w:val="Sous sous article 1.1.1"/>
    <w:pPr>
      <w:widowControl w:val="0"/>
      <w:ind w:left="825"/>
      <w:jc w:val="both"/>
    </w:pPr>
    <w:rPr>
      <w:snapToGrid w:val="0"/>
      <w:sz w:val="24"/>
    </w:rPr>
  </w:style>
  <w:style w:type="paragraph" w:customStyle="1" w:styleId="121texte">
    <w:name w:val="12.1 texte"/>
    <w:pPr>
      <w:widowControl w:val="0"/>
      <w:ind w:left="794"/>
      <w:jc w:val="both"/>
    </w:pPr>
    <w:rPr>
      <w:snapToGrid w:val="0"/>
      <w:sz w:val="24"/>
    </w:rPr>
  </w:style>
  <w:style w:type="paragraph" w:styleId="Retraitcorpsdetexte2">
    <w:name w:val="Body Text Indent 2"/>
    <w:basedOn w:val="Normal"/>
    <w:semiHidden/>
    <w:pPr>
      <w:ind w:left="1440"/>
      <w:jc w:val="both"/>
    </w:pPr>
    <w:rPr>
      <w:sz w:val="24"/>
    </w:rPr>
  </w:style>
  <w:style w:type="paragraph" w:styleId="Retraitcorpsdetexte">
    <w:name w:val="Body Text Indent"/>
    <w:basedOn w:val="Normal"/>
    <w:semiHidden/>
    <w:pPr>
      <w:ind w:left="2124"/>
    </w:pPr>
    <w:rPr>
      <w:iCs/>
      <w:sz w:val="22"/>
    </w:rPr>
  </w:style>
  <w:style w:type="paragraph" w:styleId="Retraitcorpsdetexte3">
    <w:name w:val="Body Text Indent 3"/>
    <w:basedOn w:val="Normal"/>
    <w:semiHidden/>
    <w:pPr>
      <w:ind w:left="2124" w:firstLine="706"/>
    </w:pPr>
    <w:rPr>
      <w:iCs/>
      <w:sz w:val="22"/>
    </w:rPr>
  </w:style>
  <w:style w:type="paragraph" w:styleId="Sous-titre">
    <w:name w:val="Subtitle"/>
    <w:basedOn w:val="Normal"/>
    <w:qFormat/>
    <w:pPr>
      <w:shd w:val="clear" w:color="auto" w:fill="D9D9D9"/>
      <w:jc w:val="center"/>
    </w:pPr>
    <w:rPr>
      <w:rFonts w:ascii="Comic Sans MS" w:hAnsi="Comic Sans MS"/>
      <w:b/>
      <w:bCs/>
      <w:i/>
      <w:color w:val="00008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82804"/>
  </w:style>
  <w:style w:type="paragraph" w:styleId="Textedebulles">
    <w:name w:val="Balloon Text"/>
    <w:basedOn w:val="Normal"/>
    <w:link w:val="TextedebullesCar"/>
    <w:uiPriority w:val="99"/>
    <w:semiHidden/>
    <w:unhideWhenUsed/>
    <w:rsid w:val="005828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80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F7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Passation</vt:lpstr>
    </vt:vector>
  </TitlesOfParts>
  <Company>SOFAXIS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Passation</dc:title>
  <dc:creator>cFERRAND</dc:creator>
  <cp:lastModifiedBy>BOISSONNET Michael</cp:lastModifiedBy>
  <cp:revision>2</cp:revision>
  <cp:lastPrinted>2006-03-21T14:29:00Z</cp:lastPrinted>
  <dcterms:created xsi:type="dcterms:W3CDTF">2022-12-15T13:20:00Z</dcterms:created>
  <dcterms:modified xsi:type="dcterms:W3CDTF">2022-12-15T13:20:00Z</dcterms:modified>
</cp:coreProperties>
</file>